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8DDCA" w14:textId="13445D3D" w:rsidR="00850758" w:rsidRPr="00B129F7" w:rsidRDefault="00850758" w:rsidP="00850758">
      <w:pPr>
        <w:tabs>
          <w:tab w:val="right" w:pos="9639"/>
        </w:tabs>
        <w:overflowPunct/>
        <w:autoSpaceDE/>
        <w:autoSpaceDN/>
        <w:adjustRightInd/>
        <w:spacing w:after="0"/>
        <w:textAlignment w:val="auto"/>
        <w:rPr>
          <w:rFonts w:ascii="Arial" w:eastAsia="宋体" w:hAnsi="Arial" w:cs="Arial"/>
          <w:b/>
          <w:noProof/>
          <w:sz w:val="24"/>
          <w:szCs w:val="24"/>
        </w:rPr>
      </w:pPr>
      <w:bookmarkStart w:id="0" w:name="Title"/>
      <w:bookmarkStart w:id="1" w:name="DocumentFor"/>
      <w:bookmarkStart w:id="2" w:name="OLE_LINK44"/>
      <w:bookmarkStart w:id="3" w:name="OLE_LINK45"/>
      <w:bookmarkStart w:id="4" w:name="OLE_LINK50"/>
      <w:bookmarkStart w:id="5" w:name="_Ref399006623"/>
      <w:bookmarkStart w:id="6" w:name="_Toc92513360"/>
      <w:bookmarkEnd w:id="0"/>
      <w:bookmarkEnd w:id="1"/>
      <w:r w:rsidRPr="00B129F7">
        <w:rPr>
          <w:rFonts w:ascii="Arial" w:eastAsia="宋体" w:hAnsi="Arial" w:cs="Arial"/>
          <w:b/>
          <w:noProof/>
          <w:sz w:val="24"/>
          <w:szCs w:val="24"/>
        </w:rPr>
        <w:t>3</w:t>
      </w:r>
      <w:r w:rsidR="00D838FD">
        <w:rPr>
          <w:rFonts w:ascii="Arial" w:eastAsia="宋体" w:hAnsi="Arial" w:cs="Arial"/>
          <w:b/>
          <w:noProof/>
          <w:sz w:val="24"/>
          <w:szCs w:val="24"/>
        </w:rPr>
        <w:t>GPP TSG-RAN WG4 Meeting #9</w:t>
      </w:r>
      <w:r w:rsidR="00B436B0">
        <w:rPr>
          <w:rFonts w:ascii="Arial" w:eastAsia="宋体" w:hAnsi="Arial" w:cs="Arial"/>
          <w:b/>
          <w:noProof/>
          <w:sz w:val="24"/>
          <w:szCs w:val="24"/>
        </w:rPr>
        <w:t>5</w:t>
      </w:r>
      <w:r w:rsidRPr="00B129F7">
        <w:rPr>
          <w:rFonts w:ascii="Arial" w:eastAsia="宋体" w:hAnsi="Arial" w:cs="Arial"/>
          <w:b/>
          <w:noProof/>
          <w:sz w:val="24"/>
          <w:szCs w:val="24"/>
        </w:rPr>
        <w:t>-e</w:t>
      </w:r>
      <w:r w:rsidRPr="00B129F7">
        <w:rPr>
          <w:rFonts w:ascii="Arial" w:eastAsia="宋体" w:hAnsi="Arial" w:cs="Arial"/>
          <w:b/>
          <w:noProof/>
          <w:sz w:val="24"/>
          <w:szCs w:val="24"/>
        </w:rPr>
        <w:tab/>
      </w:r>
      <w:r w:rsidR="00B3045E" w:rsidRPr="00B3045E">
        <w:rPr>
          <w:rFonts w:ascii="Arial" w:eastAsia="宋体" w:hAnsi="Arial" w:cs="Arial"/>
          <w:b/>
          <w:noProof/>
          <w:sz w:val="24"/>
          <w:szCs w:val="24"/>
        </w:rPr>
        <w:t>R4-2007085</w:t>
      </w:r>
    </w:p>
    <w:p w14:paraId="17914B61" w14:textId="4B8122CA" w:rsidR="00850758" w:rsidRPr="00B129F7" w:rsidRDefault="00C85097" w:rsidP="00850758">
      <w:pPr>
        <w:tabs>
          <w:tab w:val="right" w:pos="9639"/>
        </w:tabs>
        <w:overflowPunct/>
        <w:autoSpaceDE/>
        <w:autoSpaceDN/>
        <w:adjustRightInd/>
        <w:spacing w:after="0"/>
        <w:textAlignment w:val="auto"/>
        <w:rPr>
          <w:rFonts w:ascii="Arial" w:eastAsia="宋体" w:hAnsi="Arial" w:cs="Arial"/>
          <w:b/>
          <w:noProof/>
          <w:sz w:val="24"/>
          <w:szCs w:val="24"/>
        </w:rPr>
      </w:pPr>
      <w:r>
        <w:rPr>
          <w:rFonts w:ascii="Arial" w:eastAsia="宋体" w:hAnsi="Arial" w:cs="Arial"/>
          <w:b/>
          <w:noProof/>
          <w:sz w:val="24"/>
          <w:szCs w:val="24"/>
        </w:rPr>
        <w:t xml:space="preserve">Electronic Meeting, </w:t>
      </w:r>
      <w:r w:rsidR="00A25098" w:rsidRPr="00A25098">
        <w:rPr>
          <w:rFonts w:ascii="Arial" w:eastAsia="宋体" w:hAnsi="Arial" w:cs="Arial"/>
          <w:b/>
          <w:noProof/>
          <w:sz w:val="24"/>
          <w:szCs w:val="24"/>
        </w:rPr>
        <w:t>25 May – 5 June, 2020</w:t>
      </w:r>
    </w:p>
    <w:p w14:paraId="389336B9" w14:textId="77777777" w:rsidR="00850758" w:rsidRPr="004C456B" w:rsidRDefault="00850758" w:rsidP="00850758">
      <w:pPr>
        <w:pStyle w:val="a3"/>
        <w:tabs>
          <w:tab w:val="right" w:pos="10440"/>
          <w:tab w:val="right" w:pos="13323"/>
        </w:tabs>
        <w:rPr>
          <w:rFonts w:eastAsia="宋体"/>
          <w:sz w:val="24"/>
          <w:lang w:eastAsia="zh-CN"/>
        </w:rPr>
      </w:pPr>
    </w:p>
    <w:bookmarkEnd w:id="2"/>
    <w:bookmarkEnd w:id="3"/>
    <w:bookmarkEnd w:id="4"/>
    <w:p w14:paraId="02A72EA7" w14:textId="77777777" w:rsidR="00850758" w:rsidRPr="00850758" w:rsidRDefault="00850758" w:rsidP="00850758">
      <w:pPr>
        <w:tabs>
          <w:tab w:val="left" w:pos="1985"/>
        </w:tabs>
        <w:jc w:val="both"/>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Pr="00850758">
        <w:rPr>
          <w:rFonts w:ascii="Arial" w:hAnsi="Arial" w:cs="Arial"/>
          <w:sz w:val="22"/>
        </w:rPr>
        <w:t>OPPO</w:t>
      </w:r>
    </w:p>
    <w:p w14:paraId="62B56F2B" w14:textId="4C591069" w:rsidR="00850758" w:rsidRPr="001A605A" w:rsidRDefault="00850758" w:rsidP="0085075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15A7">
        <w:rPr>
          <w:rFonts w:ascii="Arial" w:hAnsi="Arial" w:cs="Arial"/>
          <w:sz w:val="22"/>
        </w:rPr>
        <w:t>Uplink communication path placement for FR2</w:t>
      </w:r>
      <w:r w:rsidR="00395CB7">
        <w:rPr>
          <w:rFonts w:ascii="Arial" w:hAnsi="Arial" w:cs="Arial"/>
          <w:sz w:val="22"/>
        </w:rPr>
        <w:t xml:space="preserve"> 3D-MPAC</w:t>
      </w:r>
    </w:p>
    <w:p w14:paraId="6576AECB" w14:textId="32FD5406" w:rsidR="00850758" w:rsidRPr="0023755B" w:rsidRDefault="00850758" w:rsidP="00850758">
      <w:pPr>
        <w:tabs>
          <w:tab w:val="left" w:pos="1985"/>
        </w:tabs>
        <w:jc w:val="both"/>
        <w:rPr>
          <w:rFonts w:ascii="Arial" w:eastAsia="MS Mincho" w:hAnsi="Arial"/>
          <w:sz w:val="24"/>
          <w:lang w:val="en-US" w:eastAsia="ja-JP"/>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00151" w:rsidRPr="00300151">
        <w:rPr>
          <w:rFonts w:ascii="Arial" w:hAnsi="Arial" w:cs="Arial"/>
          <w:sz w:val="22"/>
        </w:rPr>
        <w:t>9.1.3.2</w:t>
      </w:r>
      <w:bookmarkStart w:id="7" w:name="_GoBack"/>
      <w:bookmarkEnd w:id="7"/>
    </w:p>
    <w:p w14:paraId="151CA15A" w14:textId="77777777" w:rsidR="00850758" w:rsidRPr="00EC2290" w:rsidRDefault="00850758" w:rsidP="0085075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14:paraId="0666B9FD" w14:textId="77777777" w:rsidR="00850758" w:rsidRPr="00B16EEF" w:rsidRDefault="00850758" w:rsidP="00850758">
      <w:pPr>
        <w:pStyle w:val="1"/>
      </w:pPr>
      <w:r w:rsidRPr="00B16EEF">
        <w:t>Introduction</w:t>
      </w:r>
    </w:p>
    <w:bookmarkStart w:id="8" w:name="OLE_LINK207"/>
    <w:bookmarkStart w:id="9" w:name="OLE_LINK208"/>
    <w:bookmarkStart w:id="10" w:name="OLE_LINK38"/>
    <w:bookmarkStart w:id="11" w:name="OLE_LINK39"/>
    <w:p w14:paraId="46CCA7DA" w14:textId="44D9A177" w:rsidR="003600A9" w:rsidRDefault="00E34930" w:rsidP="00302253">
      <w:pPr>
        <w:jc w:val="both"/>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59264" behindDoc="0" locked="0" layoutInCell="1" allowOverlap="1" wp14:anchorId="6C142CF7" wp14:editId="2264C550">
                <wp:simplePos x="0" y="0"/>
                <wp:positionH relativeFrom="column">
                  <wp:posOffset>131284</wp:posOffset>
                </wp:positionH>
                <wp:positionV relativeFrom="paragraph">
                  <wp:posOffset>350255</wp:posOffset>
                </wp:positionV>
                <wp:extent cx="5596360" cy="1805650"/>
                <wp:effectExtent l="0" t="0" r="23495" b="23495"/>
                <wp:wrapNone/>
                <wp:docPr id="2" name="矩形 2"/>
                <wp:cNvGraphicFramePr/>
                <a:graphic xmlns:a="http://schemas.openxmlformats.org/drawingml/2006/main">
                  <a:graphicData uri="http://schemas.microsoft.com/office/word/2010/wordprocessingShape">
                    <wps:wsp>
                      <wps:cNvSpPr/>
                      <wps:spPr>
                        <a:xfrm>
                          <a:off x="0" y="0"/>
                          <a:ext cx="5596360" cy="1805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3A0C8D9" id="矩形 2" o:spid="_x0000_s1026" style="position:absolute;left:0;text-align:left;margin-left:10.35pt;margin-top:27.6pt;width:440.65pt;height:14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" filled="f" strokecolor="black [3213]" strokeweight="1pt"/>
            </w:pict>
          </mc:Fallback>
        </mc:AlternateContent>
      </w:r>
      <w:r w:rsidR="005C4D90">
        <w:rPr>
          <w:rFonts w:eastAsiaTheme="minorEastAsia"/>
          <w:lang w:eastAsia="zh-CN"/>
        </w:rPr>
        <w:t>The 3D-MPAC system layout was agreed on 6 probes at the appointed locations</w:t>
      </w:r>
      <w:r w:rsidR="00004DA5">
        <w:rPr>
          <w:rFonts w:eastAsiaTheme="minorEastAsia"/>
          <w:lang w:eastAsia="zh-CN"/>
        </w:rPr>
        <w:t>, which was captured in the WF [1] as following.</w:t>
      </w:r>
    </w:p>
    <w:p w14:paraId="7DAB0409" w14:textId="77777777" w:rsidR="00004DA5" w:rsidRPr="00004DA5" w:rsidRDefault="00004DA5" w:rsidP="00004DA5">
      <w:pPr>
        <w:numPr>
          <w:ilvl w:val="0"/>
          <w:numId w:val="4"/>
        </w:numPr>
        <w:jc w:val="both"/>
        <w:rPr>
          <w:rFonts w:eastAsiaTheme="minorEastAsia"/>
          <w:lang w:val="en-US" w:eastAsia="zh-CN"/>
        </w:rPr>
      </w:pPr>
      <w:r w:rsidRPr="00004DA5">
        <w:rPr>
          <w:rFonts w:eastAsiaTheme="minorEastAsia"/>
          <w:b/>
          <w:bCs/>
          <w:u w:val="single"/>
          <w:lang w:eastAsia="zh-CN"/>
        </w:rPr>
        <w:t>FR2 3D-MPAC system layout</w:t>
      </w:r>
    </w:p>
    <w:p w14:paraId="24C6C681" w14:textId="09A93781" w:rsidR="00004DA5" w:rsidRPr="00004DA5" w:rsidRDefault="00004DA5" w:rsidP="00004DA5">
      <w:pPr>
        <w:numPr>
          <w:ilvl w:val="1"/>
          <w:numId w:val="4"/>
        </w:numPr>
        <w:jc w:val="both"/>
        <w:rPr>
          <w:rFonts w:eastAsiaTheme="minorEastAsia"/>
          <w:lang w:val="en-US" w:eastAsia="zh-CN"/>
        </w:rPr>
      </w:pPr>
      <w:r w:rsidRPr="00004DA5">
        <w:rPr>
          <w:rFonts w:eastAsiaTheme="minorEastAsia"/>
          <w:lang w:val="en-US" w:eastAsia="zh-CN"/>
        </w:rPr>
        <w:t>6-probe locations in table below is agreed for FR2 3D-MPAC system layout</w:t>
      </w:r>
    </w:p>
    <w:p w14:paraId="5E68FEB6" w14:textId="0A2A86DF" w:rsidR="00004DA5" w:rsidRPr="00004DA5" w:rsidRDefault="00004DA5" w:rsidP="00004DA5">
      <w:pPr>
        <w:jc w:val="center"/>
        <w:rPr>
          <w:rFonts w:eastAsiaTheme="minorEastAsia"/>
          <w:lang w:val="en-US" w:eastAsia="zh-CN"/>
        </w:rPr>
      </w:pPr>
      <w:r w:rsidRPr="00004DA5">
        <w:rPr>
          <w:rFonts w:eastAsiaTheme="minorEastAsia"/>
          <w:noProof/>
          <w:lang w:val="en-US" w:eastAsia="zh-CN"/>
        </w:rPr>
        <w:drawing>
          <wp:inline distT="0" distB="0" distL="0" distR="0" wp14:anchorId="1C84C645" wp14:editId="2888DF0B">
            <wp:extent cx="1086415" cy="1146850"/>
            <wp:effectExtent l="0" t="0" r="0" b="0"/>
            <wp:docPr id="1026" name="Picture 2">
              <a:extLst xmlns:a="http://schemas.openxmlformats.org/drawingml/2006/main">
                <a:ext uri="{FF2B5EF4-FFF2-40B4-BE49-F238E27FC236}">
                  <a16:creationId xmlns:a16="http://schemas.microsoft.com/office/drawing/2014/main" id="{BC40A86B-2521-4EDD-9B94-8C31D1AFC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BC40A86B-2521-4EDD-9B94-8C31D1AFC0D4}"/>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7702" cy="1190434"/>
                    </a:xfrm>
                    <a:prstGeom prst="rect">
                      <a:avLst/>
                    </a:prstGeom>
                    <a:noFill/>
                    <a:ln>
                      <a:noFill/>
                    </a:ln>
                  </pic:spPr>
                </pic:pic>
              </a:graphicData>
            </a:graphic>
          </wp:inline>
        </w:drawing>
      </w:r>
    </w:p>
    <w:p w14:paraId="015B7173" w14:textId="0EF2571F" w:rsidR="003600A9" w:rsidRDefault="003600A9" w:rsidP="00302253">
      <w:pPr>
        <w:jc w:val="both"/>
        <w:rPr>
          <w:rFonts w:eastAsiaTheme="minorEastAsia"/>
          <w:lang w:eastAsia="zh-CN"/>
        </w:rPr>
      </w:pPr>
    </w:p>
    <w:p w14:paraId="0204F790" w14:textId="57779897" w:rsidR="00E34930" w:rsidRDefault="00E34930" w:rsidP="00302253">
      <w:pPr>
        <w:jc w:val="both"/>
        <w:rPr>
          <w:rFonts w:eastAsiaTheme="minorEastAsia"/>
          <w:lang w:eastAsia="zh-CN"/>
        </w:rPr>
      </w:pPr>
      <w:r>
        <w:rPr>
          <w:rFonts w:eastAsiaTheme="minorEastAsia"/>
          <w:lang w:eastAsia="zh-CN"/>
        </w:rPr>
        <w:t>Here, the six probes are used for building the field distribution of downlink signals. However, the placement of uplink communication path did not considered and well designed</w:t>
      </w:r>
      <w:r w:rsidR="00706E17">
        <w:rPr>
          <w:rFonts w:eastAsiaTheme="minorEastAsia"/>
          <w:lang w:eastAsia="zh-CN"/>
        </w:rPr>
        <w:t>.</w:t>
      </w:r>
    </w:p>
    <w:p w14:paraId="2225BA90" w14:textId="5F733784" w:rsidR="00706E17" w:rsidRDefault="00706E17" w:rsidP="00302253">
      <w:pPr>
        <w:jc w:val="both"/>
        <w:rPr>
          <w:rFonts w:eastAsiaTheme="minorEastAsia"/>
          <w:lang w:eastAsia="zh-CN"/>
        </w:rPr>
      </w:pPr>
      <w:r w:rsidRPr="00020CBE">
        <w:rPr>
          <w:rFonts w:eastAsia="Batang"/>
          <w:lang w:eastAsia="ko-KR"/>
        </w:rPr>
        <w:t>In</w:t>
      </w:r>
      <w:r>
        <w:rPr>
          <w:rFonts w:eastAsia="Batang" w:hint="eastAsia"/>
          <w:lang w:eastAsia="ko-KR"/>
        </w:rPr>
        <w:t xml:space="preserve"> th</w:t>
      </w:r>
      <w:r>
        <w:rPr>
          <w:rFonts w:eastAsia="Batang"/>
          <w:lang w:eastAsia="ko-KR"/>
        </w:rPr>
        <w:t>is</w:t>
      </w:r>
      <w:r w:rsidRPr="00020CBE">
        <w:rPr>
          <w:rFonts w:eastAsia="Batang" w:hint="eastAsia"/>
          <w:lang w:eastAsia="ko-KR"/>
        </w:rPr>
        <w:t xml:space="preserve"> </w:t>
      </w:r>
      <w:r>
        <w:rPr>
          <w:rFonts w:eastAsia="Batang"/>
          <w:lang w:eastAsia="ko-KR"/>
        </w:rPr>
        <w:t>paper</w:t>
      </w:r>
      <w:r w:rsidRPr="00020CBE">
        <w:rPr>
          <w:rFonts w:eastAsia="Batang" w:hint="eastAsia"/>
          <w:lang w:eastAsia="ko-KR"/>
        </w:rPr>
        <w:t>, we</w:t>
      </w:r>
      <w:r>
        <w:rPr>
          <w:rFonts w:eastAsia="Batang"/>
          <w:lang w:eastAsia="ko-KR"/>
        </w:rPr>
        <w:t xml:space="preserve"> analyse the characteristics of FR2 uplink path, and propose </w:t>
      </w:r>
      <w:r w:rsidR="00683050">
        <w:rPr>
          <w:rFonts w:eastAsia="Batang"/>
          <w:lang w:eastAsia="ko-KR"/>
        </w:rPr>
        <w:t>the</w:t>
      </w:r>
      <w:r>
        <w:rPr>
          <w:rFonts w:eastAsia="Batang"/>
          <w:lang w:eastAsia="ko-KR"/>
        </w:rPr>
        <w:t xml:space="preserve"> solution for uplink communication path</w:t>
      </w:r>
      <w:r w:rsidR="00683050">
        <w:rPr>
          <w:rFonts w:eastAsia="Batang"/>
          <w:lang w:eastAsia="ko-KR"/>
        </w:rPr>
        <w:t xml:space="preserve"> placement.</w:t>
      </w:r>
    </w:p>
    <w:bookmarkEnd w:id="8"/>
    <w:bookmarkEnd w:id="9"/>
    <w:bookmarkEnd w:id="10"/>
    <w:bookmarkEnd w:id="11"/>
    <w:p w14:paraId="2CB69022" w14:textId="77777777" w:rsidR="00850758" w:rsidRDefault="00850758" w:rsidP="00850758">
      <w:pPr>
        <w:pStyle w:val="1"/>
        <w:rPr>
          <w:rFonts w:eastAsia="宋体"/>
          <w:lang w:eastAsia="zh-CN"/>
        </w:rPr>
      </w:pPr>
      <w:r>
        <w:rPr>
          <w:rFonts w:eastAsia="宋体" w:hint="eastAsia"/>
          <w:lang w:eastAsia="zh-CN"/>
        </w:rPr>
        <w:t>Discussion</w:t>
      </w:r>
    </w:p>
    <w:p w14:paraId="142CB5F4" w14:textId="3E8A535A" w:rsidR="00683050" w:rsidRDefault="005736C7" w:rsidP="00850758">
      <w:pPr>
        <w:rPr>
          <w:rFonts w:eastAsiaTheme="minorEastAsia"/>
          <w:lang w:eastAsia="zh-CN"/>
        </w:rPr>
      </w:pPr>
      <w:r>
        <w:rPr>
          <w:rFonts w:eastAsiaTheme="minorEastAsia"/>
          <w:lang w:eastAsia="zh-CN"/>
        </w:rPr>
        <w:t>In FR1, MIMO OTA MPAC system</w:t>
      </w:r>
      <w:r w:rsidR="005506FC">
        <w:rPr>
          <w:rFonts w:eastAsiaTheme="minorEastAsia"/>
          <w:lang w:eastAsia="zh-CN"/>
        </w:rPr>
        <w:t xml:space="preserve">s are confronted with </w:t>
      </w:r>
      <w:r w:rsidR="00AE66C2">
        <w:rPr>
          <w:rFonts w:eastAsiaTheme="minorEastAsia"/>
          <w:lang w:eastAsia="zh-CN"/>
        </w:rPr>
        <w:t xml:space="preserve">uplink communication placement too. The solution for FR1 is putting an independent communication antenna near the pedestal to receive uplink signals radiated from </w:t>
      </w:r>
      <w:r w:rsidR="003C42C5">
        <w:rPr>
          <w:rFonts w:eastAsiaTheme="minorEastAsia"/>
          <w:lang w:eastAsia="zh-CN"/>
        </w:rPr>
        <w:t>DUT</w:t>
      </w:r>
      <w:r w:rsidR="00F57293">
        <w:rPr>
          <w:rFonts w:eastAsiaTheme="minorEastAsia"/>
          <w:lang w:eastAsia="zh-CN"/>
        </w:rPr>
        <w:t xml:space="preserve"> as shown in Figure 1 below</w:t>
      </w:r>
      <w:r w:rsidR="00AE66C2">
        <w:rPr>
          <w:rFonts w:eastAsiaTheme="minorEastAsia"/>
          <w:lang w:eastAsia="zh-CN"/>
        </w:rPr>
        <w:t>.</w:t>
      </w:r>
    </w:p>
    <w:p w14:paraId="2D84F2C6" w14:textId="45F6C0FB" w:rsidR="00F57293" w:rsidRDefault="00F57293" w:rsidP="00F57293">
      <w:pPr>
        <w:jc w:val="center"/>
        <w:rPr>
          <w:rFonts w:eastAsiaTheme="minorEastAsia"/>
          <w:lang w:eastAsia="zh-CN"/>
        </w:rPr>
      </w:pPr>
      <w:r>
        <w:rPr>
          <w:rFonts w:eastAsiaTheme="minorEastAsia"/>
          <w:noProof/>
          <w:lang w:val="en-US" w:eastAsia="zh-CN"/>
        </w:rPr>
        <w:drawing>
          <wp:inline distT="0" distB="0" distL="0" distR="0" wp14:anchorId="11DCBE9C" wp14:editId="40011BAD">
            <wp:extent cx="2489450" cy="22470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0720" cy="2266198"/>
                    </a:xfrm>
                    <a:prstGeom prst="rect">
                      <a:avLst/>
                    </a:prstGeom>
                    <a:noFill/>
                  </pic:spPr>
                </pic:pic>
              </a:graphicData>
            </a:graphic>
          </wp:inline>
        </w:drawing>
      </w:r>
    </w:p>
    <w:p w14:paraId="148CC227" w14:textId="1CBBEAF0" w:rsidR="00F57293" w:rsidRPr="00E03B3B" w:rsidRDefault="00F57293" w:rsidP="00E03B3B">
      <w:pPr>
        <w:jc w:val="center"/>
        <w:rPr>
          <w:rFonts w:eastAsiaTheme="minorEastAsia"/>
          <w:sz w:val="18"/>
          <w:szCs w:val="18"/>
          <w:lang w:eastAsia="zh-CN"/>
        </w:rPr>
      </w:pPr>
      <w:r w:rsidRPr="00E03B3B">
        <w:rPr>
          <w:b/>
          <w:bCs/>
          <w:sz w:val="18"/>
          <w:szCs w:val="18"/>
          <w:lang w:val="en-US"/>
        </w:rPr>
        <w:t xml:space="preserve">Figure 1. An Illustration of </w:t>
      </w:r>
      <w:r w:rsidR="00712F32">
        <w:rPr>
          <w:b/>
          <w:bCs/>
          <w:sz w:val="18"/>
          <w:szCs w:val="18"/>
          <w:lang w:val="en-US"/>
        </w:rPr>
        <w:t>Uplink communication path placement in MPAC for FR1</w:t>
      </w:r>
    </w:p>
    <w:p w14:paraId="01334F39" w14:textId="2AE730FF" w:rsidR="00F57293" w:rsidRDefault="003C42C5" w:rsidP="00850758">
      <w:pPr>
        <w:rPr>
          <w:rFonts w:eastAsiaTheme="minorEastAsia"/>
          <w:lang w:eastAsia="zh-CN"/>
        </w:rPr>
      </w:pPr>
      <w:r>
        <w:rPr>
          <w:rFonts w:eastAsiaTheme="minorEastAsia"/>
          <w:lang w:eastAsia="zh-CN"/>
        </w:rPr>
        <w:lastRenderedPageBreak/>
        <w:t>The radiation pattern of DUT’s antenna is non-directional, which is the basic reason that the communication antenna could be placed near the pedestal.</w:t>
      </w:r>
    </w:p>
    <w:p w14:paraId="024F63A2" w14:textId="5250A91A" w:rsidR="003C42C5" w:rsidRDefault="003C42C5" w:rsidP="00850758">
      <w:pPr>
        <w:rPr>
          <w:rFonts w:eastAsiaTheme="minorEastAsia"/>
          <w:lang w:eastAsia="zh-CN"/>
        </w:rPr>
      </w:pPr>
      <w:r w:rsidRPr="00A11874">
        <w:rPr>
          <w:rFonts w:eastAsiaTheme="minorEastAsia" w:hint="eastAsia"/>
          <w:b/>
          <w:bCs/>
          <w:lang w:eastAsia="zh-CN"/>
        </w:rPr>
        <w:t>Observation</w:t>
      </w:r>
      <w:r w:rsidRPr="00A11874">
        <w:rPr>
          <w:rFonts w:eastAsiaTheme="minorEastAsia"/>
          <w:b/>
          <w:bCs/>
          <w:lang w:eastAsia="zh-CN"/>
        </w:rPr>
        <w:t xml:space="preserve"> 1</w:t>
      </w:r>
      <w:r w:rsidRPr="00A11874">
        <w:rPr>
          <w:rFonts w:eastAsiaTheme="minorEastAsia" w:hint="eastAsia"/>
          <w:b/>
          <w:bCs/>
          <w:lang w:eastAsia="zh-CN"/>
        </w:rPr>
        <w:t>:</w:t>
      </w:r>
      <w:r w:rsidRPr="00C1524C">
        <w:rPr>
          <w:rFonts w:eastAsiaTheme="minorEastAsia"/>
          <w:lang w:eastAsia="zh-CN"/>
        </w:rPr>
        <w:t xml:space="preserve"> </w:t>
      </w:r>
      <w:r w:rsidR="003A4739" w:rsidRPr="00C1524C">
        <w:rPr>
          <w:rFonts w:eastAsiaTheme="minorEastAsia"/>
          <w:lang w:eastAsia="zh-CN"/>
        </w:rPr>
        <w:t>the uplink communication antenna for MPAC FR1 is placed near the pedestal taking advantage of DUT’s non-directional antenna.</w:t>
      </w:r>
    </w:p>
    <w:p w14:paraId="55507E3D" w14:textId="229AECD6" w:rsidR="00712F32" w:rsidRDefault="003A4739" w:rsidP="00850758">
      <w:pPr>
        <w:rPr>
          <w:rFonts w:eastAsiaTheme="minorEastAsia"/>
          <w:lang w:eastAsia="zh-CN"/>
        </w:rPr>
      </w:pPr>
      <w:r>
        <w:rPr>
          <w:rFonts w:eastAsiaTheme="minorEastAsia" w:hint="eastAsia"/>
          <w:lang w:eastAsia="zh-CN"/>
        </w:rPr>
        <w:t>F</w:t>
      </w:r>
      <w:r>
        <w:rPr>
          <w:rFonts w:eastAsiaTheme="minorEastAsia"/>
          <w:lang w:eastAsia="zh-CN"/>
        </w:rPr>
        <w:t xml:space="preserve">or FR2, </w:t>
      </w:r>
      <w:r w:rsidR="008B054D">
        <w:rPr>
          <w:rFonts w:eastAsiaTheme="minorEastAsia"/>
          <w:lang w:eastAsia="zh-CN"/>
        </w:rPr>
        <w:t xml:space="preserve">the uplink antenna of </w:t>
      </w:r>
      <w:r w:rsidR="008B054D">
        <w:rPr>
          <w:rFonts w:eastAsiaTheme="minorEastAsia" w:hint="eastAsia"/>
          <w:lang w:eastAsia="zh-CN"/>
        </w:rPr>
        <w:t>DUT</w:t>
      </w:r>
      <w:r w:rsidR="008B054D">
        <w:rPr>
          <w:rFonts w:eastAsiaTheme="minorEastAsia"/>
          <w:lang w:eastAsia="zh-CN"/>
        </w:rPr>
        <w:t xml:space="preserve"> </w:t>
      </w:r>
      <w:r w:rsidR="008B054D">
        <w:rPr>
          <w:rFonts w:eastAsiaTheme="minorEastAsia" w:hint="eastAsia"/>
          <w:lang w:eastAsia="zh-CN"/>
        </w:rPr>
        <w:t>is</w:t>
      </w:r>
      <w:r w:rsidR="008B054D">
        <w:rPr>
          <w:rFonts w:eastAsiaTheme="minorEastAsia"/>
          <w:lang w:eastAsia="zh-CN"/>
        </w:rPr>
        <w:t xml:space="preserve"> usually high directional</w:t>
      </w:r>
      <w:r w:rsidR="00B17608">
        <w:rPr>
          <w:rFonts w:eastAsiaTheme="minorEastAsia"/>
          <w:lang w:eastAsia="zh-CN"/>
        </w:rPr>
        <w:t xml:space="preserve"> based on multi radiation </w:t>
      </w:r>
      <w:r w:rsidR="00AC5367">
        <w:rPr>
          <w:rFonts w:eastAsiaTheme="minorEastAsia"/>
          <w:lang w:eastAsia="zh-CN"/>
        </w:rPr>
        <w:t>elements</w:t>
      </w:r>
      <w:r w:rsidR="00B17608">
        <w:rPr>
          <w:rFonts w:eastAsiaTheme="minorEastAsia"/>
          <w:lang w:eastAsia="zh-CN"/>
        </w:rPr>
        <w:t xml:space="preserve"> in antenna panel</w:t>
      </w:r>
      <w:r w:rsidR="008B054D">
        <w:rPr>
          <w:rFonts w:eastAsiaTheme="minorEastAsia"/>
          <w:lang w:eastAsia="zh-CN"/>
        </w:rPr>
        <w:t xml:space="preserve">. Thus, </w:t>
      </w:r>
      <w:r w:rsidR="002B6978">
        <w:rPr>
          <w:rFonts w:eastAsiaTheme="minorEastAsia"/>
          <w:lang w:eastAsia="zh-CN"/>
        </w:rPr>
        <w:t>the solution for FR1 does not work on FR2 3D-MPAC system. T</w:t>
      </w:r>
      <w:r w:rsidR="008B054D">
        <w:rPr>
          <w:rFonts w:eastAsiaTheme="minorEastAsia"/>
          <w:lang w:eastAsia="zh-CN"/>
        </w:rPr>
        <w:t>he uplink communication antenna</w:t>
      </w:r>
      <w:r w:rsidR="002B6978">
        <w:rPr>
          <w:rFonts w:eastAsiaTheme="minorEastAsia"/>
          <w:lang w:eastAsia="zh-CN"/>
        </w:rPr>
        <w:t xml:space="preserve"> of FR2</w:t>
      </w:r>
      <w:r w:rsidR="008B054D">
        <w:rPr>
          <w:rFonts w:eastAsiaTheme="minorEastAsia"/>
          <w:lang w:eastAsia="zh-CN"/>
        </w:rPr>
        <w:t xml:space="preserve"> should be placed </w:t>
      </w:r>
      <w:r w:rsidR="002B6978">
        <w:rPr>
          <w:rFonts w:eastAsiaTheme="minorEastAsia"/>
          <w:lang w:eastAsia="zh-CN"/>
        </w:rPr>
        <w:t>i</w:t>
      </w:r>
      <w:r w:rsidR="008B054D">
        <w:rPr>
          <w:rFonts w:eastAsiaTheme="minorEastAsia"/>
          <w:lang w:eastAsia="zh-CN"/>
        </w:rPr>
        <w:t>n the direction of downlink signal path, i.e. where the 6 probes locate.</w:t>
      </w:r>
    </w:p>
    <w:p w14:paraId="20F9E58B" w14:textId="5C320B5E" w:rsidR="00712F32" w:rsidRPr="00C1524C" w:rsidRDefault="00A60C3E" w:rsidP="00850758">
      <w:pPr>
        <w:rPr>
          <w:rFonts w:eastAsia="宋体"/>
          <w:bCs/>
          <w:lang w:eastAsia="zh-CN"/>
        </w:rPr>
      </w:pPr>
      <w:r>
        <w:rPr>
          <w:rFonts w:eastAsia="宋体"/>
          <w:b/>
          <w:lang w:eastAsia="zh-CN"/>
        </w:rPr>
        <w:t>Proposal:</w:t>
      </w:r>
      <w:r w:rsidRPr="00C1524C">
        <w:rPr>
          <w:rFonts w:eastAsia="宋体"/>
          <w:b/>
          <w:lang w:eastAsia="zh-CN"/>
        </w:rPr>
        <w:t xml:space="preserve"> </w:t>
      </w:r>
      <w:r w:rsidR="00C1524C">
        <w:rPr>
          <w:rFonts w:eastAsia="宋体"/>
          <w:bCs/>
          <w:lang w:eastAsia="zh-CN"/>
        </w:rPr>
        <w:t>t</w:t>
      </w:r>
      <w:r w:rsidR="00530F00" w:rsidRPr="00C1524C">
        <w:rPr>
          <w:rFonts w:eastAsia="宋体"/>
          <w:bCs/>
          <w:lang w:eastAsia="zh-CN"/>
        </w:rPr>
        <w:t>o realize the placement of FR2 uplink communication path in MPAC, two approaches could be considered:</w:t>
      </w:r>
    </w:p>
    <w:p w14:paraId="6896BB3E" w14:textId="55C1517D" w:rsidR="00530F00" w:rsidRPr="00C1524C" w:rsidRDefault="00530F00" w:rsidP="00530F00">
      <w:pPr>
        <w:pStyle w:val="a9"/>
        <w:numPr>
          <w:ilvl w:val="0"/>
          <w:numId w:val="5"/>
        </w:numPr>
        <w:ind w:firstLineChars="0"/>
        <w:rPr>
          <w:rFonts w:eastAsia="宋体"/>
          <w:bCs/>
          <w:lang w:eastAsia="zh-CN"/>
        </w:rPr>
      </w:pPr>
      <w:r w:rsidRPr="00C1524C">
        <w:rPr>
          <w:rFonts w:eastAsia="宋体"/>
          <w:bCs/>
          <w:lang w:eastAsia="zh-CN"/>
        </w:rPr>
        <w:t>Add an independent antenna near the 6 downlink probes</w:t>
      </w:r>
    </w:p>
    <w:p w14:paraId="745FF9A1" w14:textId="13858FCB" w:rsidR="00530F00" w:rsidRPr="00C1524C" w:rsidRDefault="00530F00" w:rsidP="00530F00">
      <w:pPr>
        <w:pStyle w:val="a9"/>
        <w:numPr>
          <w:ilvl w:val="0"/>
          <w:numId w:val="5"/>
        </w:numPr>
        <w:ind w:firstLineChars="0"/>
        <w:rPr>
          <w:rFonts w:eastAsia="宋体"/>
          <w:bCs/>
          <w:lang w:eastAsia="zh-CN"/>
        </w:rPr>
      </w:pPr>
      <w:r w:rsidRPr="00C1524C">
        <w:rPr>
          <w:rFonts w:eastAsia="宋体"/>
          <w:bCs/>
          <w:lang w:eastAsia="zh-CN"/>
        </w:rPr>
        <w:t xml:space="preserve">Pick up the uplink signals from </w:t>
      </w:r>
      <w:r w:rsidR="002B6978" w:rsidRPr="00C1524C">
        <w:rPr>
          <w:rFonts w:eastAsia="宋体"/>
          <w:bCs/>
          <w:lang w:eastAsia="zh-CN"/>
        </w:rPr>
        <w:t xml:space="preserve">one or several of </w:t>
      </w:r>
      <w:r w:rsidRPr="00C1524C">
        <w:rPr>
          <w:rFonts w:eastAsia="宋体"/>
          <w:bCs/>
          <w:lang w:eastAsia="zh-CN"/>
        </w:rPr>
        <w:t>the 6 probes</w:t>
      </w:r>
    </w:p>
    <w:p w14:paraId="05EA1DEA" w14:textId="70084069" w:rsidR="002B6978" w:rsidRPr="00C1524C" w:rsidRDefault="002B6978" w:rsidP="002B6978">
      <w:pPr>
        <w:rPr>
          <w:rFonts w:eastAsiaTheme="minorEastAsia"/>
          <w:bCs/>
          <w:lang w:eastAsia="zh-CN"/>
        </w:rPr>
      </w:pPr>
      <w:r w:rsidRPr="00C1524C">
        <w:rPr>
          <w:rFonts w:eastAsiaTheme="minorEastAsia"/>
          <w:bCs/>
          <w:lang w:eastAsia="zh-CN"/>
        </w:rPr>
        <w:t xml:space="preserve">Consequently, </w:t>
      </w:r>
      <w:r w:rsidR="00BE77F5" w:rsidRPr="00C1524C">
        <w:rPr>
          <w:rFonts w:eastAsiaTheme="minorEastAsia"/>
          <w:bCs/>
          <w:lang w:eastAsia="zh-CN"/>
        </w:rPr>
        <w:t xml:space="preserve">in order to guarantee the FR2 3D-MPAC system working effectively, </w:t>
      </w:r>
      <w:r w:rsidRPr="00C1524C">
        <w:rPr>
          <w:rFonts w:eastAsiaTheme="minorEastAsia"/>
          <w:bCs/>
          <w:lang w:eastAsia="zh-CN"/>
        </w:rPr>
        <w:t xml:space="preserve">the following aspects </w:t>
      </w:r>
      <w:r w:rsidR="00BE77F5" w:rsidRPr="00C1524C">
        <w:rPr>
          <w:rFonts w:eastAsiaTheme="minorEastAsia"/>
          <w:bCs/>
          <w:lang w:eastAsia="zh-CN"/>
        </w:rPr>
        <w:t>is FFS.</w:t>
      </w:r>
    </w:p>
    <w:p w14:paraId="4474E3FA" w14:textId="1B78FAD2" w:rsidR="00BE77F5" w:rsidRPr="00C1524C" w:rsidRDefault="00BE77F5" w:rsidP="00BE77F5">
      <w:pPr>
        <w:pStyle w:val="a9"/>
        <w:numPr>
          <w:ilvl w:val="0"/>
          <w:numId w:val="5"/>
        </w:numPr>
        <w:ind w:firstLineChars="0"/>
        <w:rPr>
          <w:rFonts w:eastAsiaTheme="minorEastAsia"/>
          <w:bCs/>
          <w:lang w:eastAsia="zh-CN"/>
        </w:rPr>
      </w:pPr>
      <w:r w:rsidRPr="00C1524C">
        <w:rPr>
          <w:rFonts w:eastAsiaTheme="minorEastAsia"/>
          <w:bCs/>
          <w:lang w:eastAsia="zh-CN"/>
        </w:rPr>
        <w:t>The dynamic range of uplink signal</w:t>
      </w:r>
    </w:p>
    <w:p w14:paraId="65725760" w14:textId="4C8E33B9" w:rsidR="00BE77F5" w:rsidRPr="00C1524C" w:rsidRDefault="00A60C3E" w:rsidP="00BE77F5">
      <w:pPr>
        <w:pStyle w:val="a9"/>
        <w:numPr>
          <w:ilvl w:val="0"/>
          <w:numId w:val="5"/>
        </w:numPr>
        <w:ind w:firstLineChars="0"/>
        <w:rPr>
          <w:rFonts w:eastAsiaTheme="minorEastAsia"/>
          <w:bCs/>
          <w:lang w:eastAsia="zh-CN"/>
        </w:rPr>
      </w:pPr>
      <w:r w:rsidRPr="00C1524C">
        <w:rPr>
          <w:rFonts w:eastAsiaTheme="minorEastAsia"/>
          <w:bCs/>
          <w:lang w:eastAsia="zh-CN"/>
        </w:rPr>
        <w:t>The isolation between downlink and uplink</w:t>
      </w:r>
    </w:p>
    <w:p w14:paraId="52CE045A" w14:textId="77777777" w:rsidR="00850758" w:rsidRPr="00EA2BF7" w:rsidRDefault="00850758" w:rsidP="00850758">
      <w:pPr>
        <w:rPr>
          <w:rFonts w:eastAsia="宋体"/>
          <w:lang w:eastAsia="zh-CN"/>
        </w:rPr>
      </w:pPr>
    </w:p>
    <w:p w14:paraId="4489C716" w14:textId="77777777" w:rsidR="00850758" w:rsidRDefault="00850758" w:rsidP="00850758">
      <w:pPr>
        <w:pStyle w:val="1"/>
        <w:rPr>
          <w:rFonts w:eastAsia="宋体"/>
          <w:lang w:eastAsia="zh-CN"/>
        </w:rPr>
      </w:pPr>
      <w:r>
        <w:rPr>
          <w:rFonts w:eastAsia="宋体" w:hint="eastAsia"/>
          <w:lang w:eastAsia="zh-CN"/>
        </w:rPr>
        <w:t>Conclusion</w:t>
      </w:r>
    </w:p>
    <w:p w14:paraId="753A1C52" w14:textId="7F074442" w:rsidR="00C1524C" w:rsidRPr="00C1524C" w:rsidRDefault="00C1524C" w:rsidP="00C1524C">
      <w:pPr>
        <w:rPr>
          <w:rFonts w:eastAsia="宋体"/>
          <w:bCs/>
          <w:lang w:eastAsia="zh-CN"/>
        </w:rPr>
      </w:pPr>
      <w:r>
        <w:rPr>
          <w:rFonts w:eastAsia="宋体"/>
          <w:b/>
          <w:lang w:eastAsia="zh-CN"/>
        </w:rPr>
        <w:t>Proposal:</w:t>
      </w:r>
      <w:r w:rsidRPr="00C1524C">
        <w:rPr>
          <w:rFonts w:eastAsia="宋体"/>
          <w:b/>
          <w:lang w:eastAsia="zh-CN"/>
        </w:rPr>
        <w:t xml:space="preserve"> </w:t>
      </w:r>
      <w:r w:rsidRPr="00C1524C">
        <w:rPr>
          <w:rFonts w:eastAsia="宋体"/>
          <w:bCs/>
          <w:lang w:eastAsia="zh-CN"/>
        </w:rPr>
        <w:t>to realize the placement of FR2 uplink communication path in MPAC, two approaches could be considered:</w:t>
      </w:r>
    </w:p>
    <w:p w14:paraId="515D5FBD" w14:textId="77777777" w:rsidR="00C1524C" w:rsidRPr="00C1524C" w:rsidRDefault="00C1524C" w:rsidP="00C1524C">
      <w:pPr>
        <w:pStyle w:val="a9"/>
        <w:numPr>
          <w:ilvl w:val="0"/>
          <w:numId w:val="5"/>
        </w:numPr>
        <w:ind w:firstLineChars="0"/>
        <w:rPr>
          <w:rFonts w:eastAsia="宋体"/>
          <w:bCs/>
          <w:lang w:eastAsia="zh-CN"/>
        </w:rPr>
      </w:pPr>
      <w:r w:rsidRPr="00C1524C">
        <w:rPr>
          <w:rFonts w:eastAsia="宋体"/>
          <w:bCs/>
          <w:lang w:eastAsia="zh-CN"/>
        </w:rPr>
        <w:t>Add an independent antenna near the 6 downlink probes</w:t>
      </w:r>
    </w:p>
    <w:p w14:paraId="062EA982" w14:textId="77777777" w:rsidR="00C1524C" w:rsidRPr="00C1524C" w:rsidRDefault="00C1524C" w:rsidP="00C1524C">
      <w:pPr>
        <w:pStyle w:val="a9"/>
        <w:numPr>
          <w:ilvl w:val="0"/>
          <w:numId w:val="5"/>
        </w:numPr>
        <w:ind w:firstLineChars="0"/>
        <w:rPr>
          <w:rFonts w:eastAsia="宋体"/>
          <w:bCs/>
          <w:lang w:eastAsia="zh-CN"/>
        </w:rPr>
      </w:pPr>
      <w:r w:rsidRPr="00C1524C">
        <w:rPr>
          <w:rFonts w:eastAsia="宋体"/>
          <w:bCs/>
          <w:lang w:eastAsia="zh-CN"/>
        </w:rPr>
        <w:t>Pick up the uplink signals from one or several of the 6 probes</w:t>
      </w:r>
    </w:p>
    <w:p w14:paraId="47299D85" w14:textId="77777777" w:rsidR="00C1524C" w:rsidRPr="00C1524C" w:rsidRDefault="00C1524C" w:rsidP="00C1524C">
      <w:pPr>
        <w:rPr>
          <w:rFonts w:eastAsiaTheme="minorEastAsia"/>
          <w:bCs/>
          <w:lang w:eastAsia="zh-CN"/>
        </w:rPr>
      </w:pPr>
      <w:r w:rsidRPr="00C1524C">
        <w:rPr>
          <w:rFonts w:eastAsiaTheme="minorEastAsia"/>
          <w:bCs/>
          <w:lang w:eastAsia="zh-CN"/>
        </w:rPr>
        <w:t>Consequently, in order to guarantee the FR2 3D-MPAC system working effectively, the following aspects is FFS.</w:t>
      </w:r>
    </w:p>
    <w:p w14:paraId="228CC11F" w14:textId="77777777" w:rsidR="00C1524C" w:rsidRPr="00C1524C" w:rsidRDefault="00C1524C" w:rsidP="00C1524C">
      <w:pPr>
        <w:pStyle w:val="a9"/>
        <w:numPr>
          <w:ilvl w:val="0"/>
          <w:numId w:val="5"/>
        </w:numPr>
        <w:ind w:firstLineChars="0"/>
        <w:rPr>
          <w:rFonts w:eastAsiaTheme="minorEastAsia"/>
          <w:bCs/>
          <w:lang w:eastAsia="zh-CN"/>
        </w:rPr>
      </w:pPr>
      <w:r w:rsidRPr="00C1524C">
        <w:rPr>
          <w:rFonts w:eastAsiaTheme="minorEastAsia"/>
          <w:bCs/>
          <w:lang w:eastAsia="zh-CN"/>
        </w:rPr>
        <w:t>The dynamic range of uplink signal</w:t>
      </w:r>
    </w:p>
    <w:p w14:paraId="0CD998E2" w14:textId="77777777" w:rsidR="00C1524C" w:rsidRPr="00C1524C" w:rsidRDefault="00C1524C" w:rsidP="00C1524C">
      <w:pPr>
        <w:pStyle w:val="a9"/>
        <w:numPr>
          <w:ilvl w:val="0"/>
          <w:numId w:val="5"/>
        </w:numPr>
        <w:ind w:firstLineChars="0"/>
        <w:rPr>
          <w:rFonts w:eastAsiaTheme="minorEastAsia"/>
          <w:bCs/>
          <w:lang w:eastAsia="zh-CN"/>
        </w:rPr>
      </w:pPr>
      <w:r w:rsidRPr="00C1524C">
        <w:rPr>
          <w:rFonts w:eastAsiaTheme="minorEastAsia"/>
          <w:bCs/>
          <w:lang w:eastAsia="zh-CN"/>
        </w:rPr>
        <w:t>The isolation between downlink and uplink</w:t>
      </w:r>
    </w:p>
    <w:p w14:paraId="164DCF07" w14:textId="77777777" w:rsidR="00850758" w:rsidRPr="00A44705" w:rsidRDefault="00850758" w:rsidP="00850758">
      <w:pPr>
        <w:pStyle w:val="1"/>
        <w:numPr>
          <w:ilvl w:val="0"/>
          <w:numId w:val="0"/>
        </w:numPr>
        <w:rPr>
          <w:rFonts w:eastAsia="宋体"/>
          <w:lang w:eastAsia="zh-CN"/>
        </w:rPr>
      </w:pPr>
      <w:r>
        <w:t>References</w:t>
      </w:r>
    </w:p>
    <w:p w14:paraId="5FAD7608" w14:textId="6440FDF8" w:rsidR="00850758" w:rsidRPr="00AB34DD" w:rsidRDefault="00004DA5" w:rsidP="00850758">
      <w:pPr>
        <w:pStyle w:val="EX"/>
        <w:numPr>
          <w:ilvl w:val="0"/>
          <w:numId w:val="2"/>
        </w:numPr>
        <w:ind w:left="284" w:firstLine="0"/>
        <w:rPr>
          <w:rFonts w:eastAsia="宋体"/>
          <w:lang w:eastAsia="zh-CN"/>
        </w:rPr>
      </w:pPr>
      <w:bookmarkStart w:id="12" w:name="OLE_LINK34"/>
      <w:bookmarkStart w:id="13" w:name="OLE_LINK33"/>
      <w:r w:rsidRPr="00004DA5">
        <w:rPr>
          <w:rFonts w:eastAsiaTheme="minorEastAsia"/>
          <w:lang w:eastAsia="zh-CN"/>
        </w:rPr>
        <w:t>R4-2005556</w:t>
      </w:r>
      <w:r w:rsidR="00850758" w:rsidRPr="00AB34DD">
        <w:rPr>
          <w:rFonts w:eastAsiaTheme="minorEastAsia"/>
          <w:lang w:eastAsia="zh-CN"/>
        </w:rPr>
        <w:t xml:space="preserve">, </w:t>
      </w:r>
      <w:r w:rsidR="00AB34DD" w:rsidRPr="00AB34DD">
        <w:rPr>
          <w:rFonts w:eastAsiaTheme="minorEastAsia"/>
          <w:lang w:eastAsia="zh-CN"/>
        </w:rPr>
        <w:t>WF on FR2 MIMO OTA</w:t>
      </w:r>
      <w:bookmarkEnd w:id="12"/>
      <w:bookmarkEnd w:id="13"/>
    </w:p>
    <w:p w14:paraId="1C95E8BA" w14:textId="77777777" w:rsidR="005E4062" w:rsidRPr="00850758" w:rsidRDefault="005E4062"/>
    <w:sectPr w:rsidR="005E4062" w:rsidRPr="00850758"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8AD77" w14:textId="77777777" w:rsidR="0080410F" w:rsidRDefault="0080410F" w:rsidP="00850758">
      <w:pPr>
        <w:spacing w:after="0"/>
      </w:pPr>
      <w:r>
        <w:separator/>
      </w:r>
    </w:p>
  </w:endnote>
  <w:endnote w:type="continuationSeparator" w:id="0">
    <w:p w14:paraId="40BD8071" w14:textId="77777777" w:rsidR="0080410F" w:rsidRDefault="0080410F" w:rsidP="00850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AAFA" w14:textId="77777777" w:rsidR="000863F0" w:rsidRDefault="00B764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9F149" w14:textId="77777777" w:rsidR="0080410F" w:rsidRDefault="0080410F" w:rsidP="00850758">
      <w:pPr>
        <w:spacing w:after="0"/>
      </w:pPr>
      <w:r>
        <w:separator/>
      </w:r>
    </w:p>
  </w:footnote>
  <w:footnote w:type="continuationSeparator" w:id="0">
    <w:p w14:paraId="6BAE8AFC" w14:textId="77777777" w:rsidR="0080410F" w:rsidRDefault="0080410F" w:rsidP="008507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5519"/>
    <w:multiLevelType w:val="hybridMultilevel"/>
    <w:tmpl w:val="BC36E200"/>
    <w:lvl w:ilvl="0" w:tplc="BC407AE0">
      <w:start w:val="1"/>
      <w:numFmt w:val="bullet"/>
      <w:lvlText w:val="•"/>
      <w:lvlJc w:val="left"/>
      <w:pPr>
        <w:tabs>
          <w:tab w:val="num" w:pos="720"/>
        </w:tabs>
        <w:ind w:left="720" w:hanging="360"/>
      </w:pPr>
      <w:rPr>
        <w:rFonts w:ascii="Arial" w:hAnsi="Arial" w:hint="default"/>
      </w:rPr>
    </w:lvl>
    <w:lvl w:ilvl="1" w:tplc="6D34CA4E">
      <w:numFmt w:val="none"/>
      <w:lvlText w:val=""/>
      <w:lvlJc w:val="left"/>
      <w:pPr>
        <w:tabs>
          <w:tab w:val="num" w:pos="360"/>
        </w:tabs>
      </w:pPr>
    </w:lvl>
    <w:lvl w:ilvl="2" w:tplc="A15CE0D2" w:tentative="1">
      <w:start w:val="1"/>
      <w:numFmt w:val="bullet"/>
      <w:lvlText w:val="•"/>
      <w:lvlJc w:val="left"/>
      <w:pPr>
        <w:tabs>
          <w:tab w:val="num" w:pos="2160"/>
        </w:tabs>
        <w:ind w:left="2160" w:hanging="360"/>
      </w:pPr>
      <w:rPr>
        <w:rFonts w:ascii="Arial" w:hAnsi="Arial" w:hint="default"/>
      </w:rPr>
    </w:lvl>
    <w:lvl w:ilvl="3" w:tplc="577EE402" w:tentative="1">
      <w:start w:val="1"/>
      <w:numFmt w:val="bullet"/>
      <w:lvlText w:val="•"/>
      <w:lvlJc w:val="left"/>
      <w:pPr>
        <w:tabs>
          <w:tab w:val="num" w:pos="2880"/>
        </w:tabs>
        <w:ind w:left="2880" w:hanging="360"/>
      </w:pPr>
      <w:rPr>
        <w:rFonts w:ascii="Arial" w:hAnsi="Arial" w:hint="default"/>
      </w:rPr>
    </w:lvl>
    <w:lvl w:ilvl="4" w:tplc="A3269A86" w:tentative="1">
      <w:start w:val="1"/>
      <w:numFmt w:val="bullet"/>
      <w:lvlText w:val="•"/>
      <w:lvlJc w:val="left"/>
      <w:pPr>
        <w:tabs>
          <w:tab w:val="num" w:pos="3600"/>
        </w:tabs>
        <w:ind w:left="3600" w:hanging="360"/>
      </w:pPr>
      <w:rPr>
        <w:rFonts w:ascii="Arial" w:hAnsi="Arial" w:hint="default"/>
      </w:rPr>
    </w:lvl>
    <w:lvl w:ilvl="5" w:tplc="7332C548" w:tentative="1">
      <w:start w:val="1"/>
      <w:numFmt w:val="bullet"/>
      <w:lvlText w:val="•"/>
      <w:lvlJc w:val="left"/>
      <w:pPr>
        <w:tabs>
          <w:tab w:val="num" w:pos="4320"/>
        </w:tabs>
        <w:ind w:left="4320" w:hanging="360"/>
      </w:pPr>
      <w:rPr>
        <w:rFonts w:ascii="Arial" w:hAnsi="Arial" w:hint="default"/>
      </w:rPr>
    </w:lvl>
    <w:lvl w:ilvl="6" w:tplc="DF26605A" w:tentative="1">
      <w:start w:val="1"/>
      <w:numFmt w:val="bullet"/>
      <w:lvlText w:val="•"/>
      <w:lvlJc w:val="left"/>
      <w:pPr>
        <w:tabs>
          <w:tab w:val="num" w:pos="5040"/>
        </w:tabs>
        <w:ind w:left="5040" w:hanging="360"/>
      </w:pPr>
      <w:rPr>
        <w:rFonts w:ascii="Arial" w:hAnsi="Arial" w:hint="default"/>
      </w:rPr>
    </w:lvl>
    <w:lvl w:ilvl="7" w:tplc="ECBEC758" w:tentative="1">
      <w:start w:val="1"/>
      <w:numFmt w:val="bullet"/>
      <w:lvlText w:val="•"/>
      <w:lvlJc w:val="left"/>
      <w:pPr>
        <w:tabs>
          <w:tab w:val="num" w:pos="5760"/>
        </w:tabs>
        <w:ind w:left="5760" w:hanging="360"/>
      </w:pPr>
      <w:rPr>
        <w:rFonts w:ascii="Arial" w:hAnsi="Arial" w:hint="default"/>
      </w:rPr>
    </w:lvl>
    <w:lvl w:ilvl="8" w:tplc="099E56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71CB4"/>
    <w:multiLevelType w:val="hybridMultilevel"/>
    <w:tmpl w:val="A6EC1ACC"/>
    <w:lvl w:ilvl="0" w:tplc="766A5D2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71330F62"/>
    <w:multiLevelType w:val="hybridMultilevel"/>
    <w:tmpl w:val="4DB238C2"/>
    <w:lvl w:ilvl="0" w:tplc="8CF6660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57"/>
    <w:rsid w:val="00004DA5"/>
    <w:rsid w:val="00015269"/>
    <w:rsid w:val="00037A65"/>
    <w:rsid w:val="00072A0B"/>
    <w:rsid w:val="0007628F"/>
    <w:rsid w:val="00084BC7"/>
    <w:rsid w:val="000B5B36"/>
    <w:rsid w:val="000F639D"/>
    <w:rsid w:val="0010093D"/>
    <w:rsid w:val="001372F4"/>
    <w:rsid w:val="00150553"/>
    <w:rsid w:val="001B318D"/>
    <w:rsid w:val="001E2AE3"/>
    <w:rsid w:val="0023755B"/>
    <w:rsid w:val="002A0A4E"/>
    <w:rsid w:val="002A59DF"/>
    <w:rsid w:val="002B6978"/>
    <w:rsid w:val="00300151"/>
    <w:rsid w:val="003007EA"/>
    <w:rsid w:val="00302253"/>
    <w:rsid w:val="003055BB"/>
    <w:rsid w:val="00306CFB"/>
    <w:rsid w:val="003600A9"/>
    <w:rsid w:val="00395CB7"/>
    <w:rsid w:val="00397D58"/>
    <w:rsid w:val="003A4739"/>
    <w:rsid w:val="003C42C5"/>
    <w:rsid w:val="003E4363"/>
    <w:rsid w:val="003F424A"/>
    <w:rsid w:val="004156D3"/>
    <w:rsid w:val="004566A8"/>
    <w:rsid w:val="00486055"/>
    <w:rsid w:val="004E0907"/>
    <w:rsid w:val="00530F00"/>
    <w:rsid w:val="00536B1F"/>
    <w:rsid w:val="005506FC"/>
    <w:rsid w:val="005736C7"/>
    <w:rsid w:val="005A44BE"/>
    <w:rsid w:val="005C4D90"/>
    <w:rsid w:val="005E2657"/>
    <w:rsid w:val="005E4062"/>
    <w:rsid w:val="00607879"/>
    <w:rsid w:val="00613205"/>
    <w:rsid w:val="00624E96"/>
    <w:rsid w:val="00683050"/>
    <w:rsid w:val="006E19B4"/>
    <w:rsid w:val="006F2791"/>
    <w:rsid w:val="007034AA"/>
    <w:rsid w:val="00706E17"/>
    <w:rsid w:val="00712F32"/>
    <w:rsid w:val="00725D0D"/>
    <w:rsid w:val="00741A6F"/>
    <w:rsid w:val="0075256E"/>
    <w:rsid w:val="0076351E"/>
    <w:rsid w:val="00773E69"/>
    <w:rsid w:val="007C1879"/>
    <w:rsid w:val="007F631D"/>
    <w:rsid w:val="0080410F"/>
    <w:rsid w:val="00850758"/>
    <w:rsid w:val="008778F5"/>
    <w:rsid w:val="008866CC"/>
    <w:rsid w:val="008909CC"/>
    <w:rsid w:val="00891A27"/>
    <w:rsid w:val="008B054D"/>
    <w:rsid w:val="008B41AB"/>
    <w:rsid w:val="008B7A60"/>
    <w:rsid w:val="009436B5"/>
    <w:rsid w:val="00947EE4"/>
    <w:rsid w:val="00966A65"/>
    <w:rsid w:val="009715A7"/>
    <w:rsid w:val="009C7150"/>
    <w:rsid w:val="00A11874"/>
    <w:rsid w:val="00A25098"/>
    <w:rsid w:val="00A359EE"/>
    <w:rsid w:val="00A4613D"/>
    <w:rsid w:val="00A555F0"/>
    <w:rsid w:val="00A60C3E"/>
    <w:rsid w:val="00A76589"/>
    <w:rsid w:val="00A80261"/>
    <w:rsid w:val="00AB34DD"/>
    <w:rsid w:val="00AC5367"/>
    <w:rsid w:val="00AE66C2"/>
    <w:rsid w:val="00AF06BA"/>
    <w:rsid w:val="00B17608"/>
    <w:rsid w:val="00B3045E"/>
    <w:rsid w:val="00B3520C"/>
    <w:rsid w:val="00B436B0"/>
    <w:rsid w:val="00B50622"/>
    <w:rsid w:val="00B7518F"/>
    <w:rsid w:val="00B76431"/>
    <w:rsid w:val="00BE77F5"/>
    <w:rsid w:val="00C1524C"/>
    <w:rsid w:val="00C85097"/>
    <w:rsid w:val="00C934BF"/>
    <w:rsid w:val="00CB3B11"/>
    <w:rsid w:val="00CB3BB3"/>
    <w:rsid w:val="00CD7F35"/>
    <w:rsid w:val="00CE633E"/>
    <w:rsid w:val="00D35AC3"/>
    <w:rsid w:val="00D61380"/>
    <w:rsid w:val="00D838FD"/>
    <w:rsid w:val="00D945F6"/>
    <w:rsid w:val="00D9616E"/>
    <w:rsid w:val="00DB2007"/>
    <w:rsid w:val="00E03B3B"/>
    <w:rsid w:val="00E24EE7"/>
    <w:rsid w:val="00E34930"/>
    <w:rsid w:val="00E92EE1"/>
    <w:rsid w:val="00EB16CB"/>
    <w:rsid w:val="00EF3B66"/>
    <w:rsid w:val="00F20B73"/>
    <w:rsid w:val="00F57293"/>
    <w:rsid w:val="00F6734D"/>
    <w:rsid w:val="00F70AAD"/>
    <w:rsid w:val="00F816A9"/>
    <w:rsid w:val="00F8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FC1B9"/>
  <w15:chartTrackingRefBased/>
  <w15:docId w15:val="{B4E64BA1-3B28-4E15-84EB-E9266637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24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507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85075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85075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850758"/>
    <w:pPr>
      <w:numPr>
        <w:ilvl w:val="3"/>
      </w:numPr>
      <w:outlineLvl w:val="3"/>
    </w:pPr>
    <w:rPr>
      <w:sz w:val="24"/>
    </w:rPr>
  </w:style>
  <w:style w:type="paragraph" w:styleId="5">
    <w:name w:val="heading 5"/>
    <w:basedOn w:val="4"/>
    <w:next w:val="a"/>
    <w:link w:val="50"/>
    <w:qFormat/>
    <w:rsid w:val="0085075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85075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uiPriority w:val="99"/>
    <w:rsid w:val="00850758"/>
    <w:rPr>
      <w:sz w:val="18"/>
      <w:szCs w:val="18"/>
    </w:rPr>
  </w:style>
  <w:style w:type="paragraph" w:styleId="a5">
    <w:name w:val="footer"/>
    <w:basedOn w:val="a"/>
    <w:link w:val="a6"/>
    <w:unhideWhenUsed/>
    <w:rsid w:val="00850758"/>
    <w:pPr>
      <w:tabs>
        <w:tab w:val="center" w:pos="4153"/>
        <w:tab w:val="right" w:pos="8306"/>
      </w:tabs>
      <w:snapToGrid w:val="0"/>
    </w:pPr>
    <w:rPr>
      <w:sz w:val="18"/>
      <w:szCs w:val="18"/>
    </w:rPr>
  </w:style>
  <w:style w:type="character" w:customStyle="1" w:styleId="a6">
    <w:name w:val="页脚 字符"/>
    <w:basedOn w:val="a0"/>
    <w:link w:val="a5"/>
    <w:uiPriority w:val="99"/>
    <w:rsid w:val="00850758"/>
    <w:rPr>
      <w:sz w:val="18"/>
      <w:szCs w:val="18"/>
    </w:rPr>
  </w:style>
  <w:style w:type="character" w:customStyle="1" w:styleId="10">
    <w:name w:val="标题 1 字符"/>
    <w:basedOn w:val="a0"/>
    <w:uiPriority w:val="9"/>
    <w:rsid w:val="00850758"/>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85075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85075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850758"/>
    <w:rPr>
      <w:rFonts w:ascii="Arial" w:eastAsia="Arial" w:hAnsi="Arial" w:cs="Times New Roman"/>
      <w:kern w:val="0"/>
      <w:sz w:val="24"/>
      <w:szCs w:val="20"/>
      <w:lang w:val="en-GB" w:eastAsia="en-US"/>
    </w:rPr>
  </w:style>
  <w:style w:type="character" w:customStyle="1" w:styleId="50">
    <w:name w:val="标题 5 字符"/>
    <w:basedOn w:val="a0"/>
    <w:link w:val="5"/>
    <w:rsid w:val="00850758"/>
    <w:rPr>
      <w:rFonts w:ascii="Arial" w:eastAsia="Arial" w:hAnsi="Arial" w:cs="Times New Roman"/>
      <w:kern w:val="0"/>
      <w:sz w:val="22"/>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50758"/>
    <w:rPr>
      <w:rFonts w:ascii="Arial" w:eastAsia="Arial" w:hAnsi="Arial" w:cs="Times New Roman"/>
      <w:kern w:val="0"/>
      <w:sz w:val="36"/>
      <w:szCs w:val="20"/>
      <w:lang w:val="en-GB" w:eastAsia="en-US"/>
    </w:rPr>
  </w:style>
  <w:style w:type="paragraph" w:customStyle="1" w:styleId="TAL">
    <w:name w:val="TAL"/>
    <w:basedOn w:val="a"/>
    <w:link w:val="TALChar"/>
    <w:qFormat/>
    <w:rsid w:val="00850758"/>
    <w:pPr>
      <w:keepNext/>
      <w:keepLines/>
      <w:spacing w:after="0"/>
    </w:pPr>
    <w:rPr>
      <w:rFonts w:ascii="Arial" w:eastAsia="MS Mincho" w:hAnsi="Arial"/>
      <w:sz w:val="18"/>
    </w:rPr>
  </w:style>
  <w:style w:type="character" w:customStyle="1" w:styleId="TALChar">
    <w:name w:val="TAL Char"/>
    <w:link w:val="TAL"/>
    <w:rsid w:val="00850758"/>
    <w:rPr>
      <w:rFonts w:ascii="Arial" w:eastAsia="MS Mincho" w:hAnsi="Arial" w:cs="Times New Roman"/>
      <w:kern w:val="0"/>
      <w:sz w:val="18"/>
      <w:szCs w:val="20"/>
      <w:lang w:val="en-GB" w:eastAsia="en-US"/>
    </w:rPr>
  </w:style>
  <w:style w:type="paragraph" w:customStyle="1" w:styleId="TAH">
    <w:name w:val="TAH"/>
    <w:basedOn w:val="TAC"/>
    <w:link w:val="TAHCar"/>
    <w:qFormat/>
    <w:rsid w:val="00850758"/>
    <w:rPr>
      <w:rFonts w:eastAsia="Times New Roman"/>
      <w:b/>
    </w:rPr>
  </w:style>
  <w:style w:type="paragraph" w:customStyle="1" w:styleId="TAC">
    <w:name w:val="TAC"/>
    <w:basedOn w:val="TAL"/>
    <w:link w:val="TACChar"/>
    <w:qFormat/>
    <w:rsid w:val="00850758"/>
    <w:pPr>
      <w:jc w:val="center"/>
    </w:pPr>
  </w:style>
  <w:style w:type="character" w:customStyle="1" w:styleId="TACChar">
    <w:name w:val="TAC Char"/>
    <w:link w:val="TAC"/>
    <w:qFormat/>
    <w:rsid w:val="00850758"/>
    <w:rPr>
      <w:rFonts w:ascii="Arial" w:eastAsia="MS Mincho" w:hAnsi="Arial" w:cs="Times New Roman"/>
      <w:kern w:val="0"/>
      <w:sz w:val="18"/>
      <w:szCs w:val="20"/>
      <w:lang w:val="en-GB" w:eastAsia="en-US"/>
    </w:rPr>
  </w:style>
  <w:style w:type="paragraph" w:customStyle="1" w:styleId="TH">
    <w:name w:val="TH"/>
    <w:basedOn w:val="a"/>
    <w:link w:val="THChar"/>
    <w:qFormat/>
    <w:rsid w:val="00850758"/>
    <w:pPr>
      <w:keepNext/>
      <w:keepLines/>
      <w:spacing w:before="60"/>
      <w:jc w:val="center"/>
    </w:pPr>
    <w:rPr>
      <w:rFonts w:ascii="Arial" w:eastAsia="MS Mincho" w:hAnsi="Arial"/>
      <w:b/>
    </w:rPr>
  </w:style>
  <w:style w:type="character" w:customStyle="1" w:styleId="THChar">
    <w:name w:val="TH Char"/>
    <w:link w:val="TH"/>
    <w:qFormat/>
    <w:rsid w:val="00850758"/>
    <w:rPr>
      <w:rFonts w:ascii="Arial" w:eastAsia="MS Mincho" w:hAnsi="Arial" w:cs="Times New Roman"/>
      <w:b/>
      <w:kern w:val="0"/>
      <w:sz w:val="20"/>
      <w:szCs w:val="20"/>
      <w:lang w:val="en-GB" w:eastAsia="en-US"/>
    </w:rPr>
  </w:style>
  <w:style w:type="paragraph" w:customStyle="1" w:styleId="TAN">
    <w:name w:val="TAN"/>
    <w:basedOn w:val="TAL"/>
    <w:link w:val="TANChar"/>
    <w:qFormat/>
    <w:rsid w:val="00850758"/>
    <w:pPr>
      <w:ind w:left="851" w:hanging="851"/>
    </w:pPr>
    <w:rPr>
      <w:rFonts w:eastAsia="Times New Roman"/>
      <w:szCs w:val="18"/>
    </w:rPr>
  </w:style>
  <w:style w:type="paragraph" w:styleId="a7">
    <w:name w:val="Body Text"/>
    <w:aliases w:val="bt,body indent,paragraph 2,body text, ändrad,AvtalBrödtext,ändrad,Bodytext,Compliance,Response,Body3"/>
    <w:basedOn w:val="a"/>
    <w:link w:val="12"/>
    <w:semiHidden/>
    <w:rsid w:val="00850758"/>
    <w:rPr>
      <w:rFonts w:eastAsia="MS Mincho"/>
      <w:lang w:eastAsia="en-GB"/>
    </w:rPr>
  </w:style>
  <w:style w:type="character" w:customStyle="1" w:styleId="a8">
    <w:name w:val="正文文本 字符"/>
    <w:basedOn w:val="a0"/>
    <w:uiPriority w:val="99"/>
    <w:semiHidden/>
    <w:rsid w:val="00850758"/>
    <w:rPr>
      <w:rFonts w:ascii="Times New Roman" w:eastAsia="Times New Roman" w:hAnsi="Times New Roman" w:cs="Times New Roman"/>
      <w:kern w:val="0"/>
      <w:sz w:val="20"/>
      <w:szCs w:val="20"/>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
    <w:link w:val="a7"/>
    <w:semiHidden/>
    <w:rsid w:val="00850758"/>
    <w:rPr>
      <w:rFonts w:ascii="Times New Roman" w:eastAsia="MS Mincho" w:hAnsi="Times New Roman" w:cs="Times New Roman"/>
      <w:kern w:val="0"/>
      <w:sz w:val="20"/>
      <w:szCs w:val="20"/>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rsid w:val="00850758"/>
    <w:rPr>
      <w:rFonts w:ascii="Arial" w:eastAsia="Times New Roman" w:hAnsi="Arial"/>
      <w:b/>
      <w:noProof/>
      <w:sz w:val="18"/>
      <w:lang w:val="en-GB" w:eastAsia="en-US" w:bidi="ar-SA"/>
    </w:rPr>
  </w:style>
  <w:style w:type="paragraph" w:customStyle="1" w:styleId="EX">
    <w:name w:val="EX"/>
    <w:basedOn w:val="a"/>
    <w:link w:val="EXChar"/>
    <w:rsid w:val="00850758"/>
    <w:pPr>
      <w:keepLines/>
      <w:overflowPunct/>
      <w:autoSpaceDE/>
      <w:autoSpaceDN/>
      <w:adjustRightInd/>
      <w:ind w:left="1702" w:hanging="1418"/>
      <w:textAlignment w:val="auto"/>
    </w:pPr>
    <w:rPr>
      <w:rFonts w:eastAsia="MS Mincho"/>
    </w:rPr>
  </w:style>
  <w:style w:type="character" w:customStyle="1" w:styleId="TAHCar">
    <w:name w:val="TAH Car"/>
    <w:link w:val="TAH"/>
    <w:qFormat/>
    <w:rsid w:val="00850758"/>
    <w:rPr>
      <w:rFonts w:ascii="Arial" w:eastAsia="Times New Roman" w:hAnsi="Arial" w:cs="Times New Roman"/>
      <w:b/>
      <w:kern w:val="0"/>
      <w:sz w:val="18"/>
      <w:szCs w:val="20"/>
      <w:lang w:val="en-GB" w:eastAsia="en-US"/>
    </w:rPr>
  </w:style>
  <w:style w:type="character" w:customStyle="1" w:styleId="TANChar">
    <w:name w:val="TAN Char"/>
    <w:link w:val="TAN"/>
    <w:qFormat/>
    <w:rsid w:val="00850758"/>
    <w:rPr>
      <w:rFonts w:ascii="Arial" w:eastAsia="Times New Roman" w:hAnsi="Arial" w:cs="Times New Roman"/>
      <w:kern w:val="0"/>
      <w:sz w:val="18"/>
      <w:szCs w:val="18"/>
      <w:lang w:val="en-GB" w:eastAsia="en-US"/>
    </w:rPr>
  </w:style>
  <w:style w:type="character" w:customStyle="1" w:styleId="EXChar">
    <w:name w:val="EX Char"/>
    <w:link w:val="EX"/>
    <w:rsid w:val="00850758"/>
    <w:rPr>
      <w:rFonts w:ascii="Times New Roman" w:eastAsia="MS Mincho" w:hAnsi="Times New Roman" w:cs="Times New Roman"/>
      <w:kern w:val="0"/>
      <w:sz w:val="20"/>
      <w:szCs w:val="20"/>
      <w:lang w:val="en-GB" w:eastAsia="en-US"/>
    </w:rPr>
  </w:style>
  <w:style w:type="paragraph" w:styleId="a9">
    <w:name w:val="List Paragraph"/>
    <w:basedOn w:val="a"/>
    <w:uiPriority w:val="34"/>
    <w:qFormat/>
    <w:rsid w:val="008B41AB"/>
    <w:pPr>
      <w:ind w:firstLineChars="200" w:firstLine="420"/>
    </w:pPr>
  </w:style>
  <w:style w:type="paragraph" w:styleId="aa">
    <w:name w:val="Balloon Text"/>
    <w:basedOn w:val="a"/>
    <w:link w:val="ab"/>
    <w:uiPriority w:val="99"/>
    <w:semiHidden/>
    <w:unhideWhenUsed/>
    <w:rsid w:val="008778F5"/>
    <w:pPr>
      <w:spacing w:after="0"/>
    </w:pPr>
    <w:rPr>
      <w:sz w:val="18"/>
      <w:szCs w:val="18"/>
    </w:rPr>
  </w:style>
  <w:style w:type="character" w:customStyle="1" w:styleId="ab">
    <w:name w:val="批注框文本 字符"/>
    <w:basedOn w:val="a0"/>
    <w:link w:val="aa"/>
    <w:uiPriority w:val="99"/>
    <w:semiHidden/>
    <w:rsid w:val="008778F5"/>
    <w:rPr>
      <w:rFonts w:ascii="Times New Roman" w:eastAsia="Times New Roman" w:hAnsi="Times New Roman" w:cs="Times New Roman"/>
      <w:kern w:val="0"/>
      <w:sz w:val="18"/>
      <w:szCs w:val="18"/>
      <w:lang w:val="en-GB" w:eastAsia="en-US"/>
    </w:rPr>
  </w:style>
  <w:style w:type="table" w:styleId="ac">
    <w:name w:val="Table Grid"/>
    <w:basedOn w:val="a1"/>
    <w:uiPriority w:val="39"/>
    <w:rsid w:val="0039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725841">
      <w:bodyDiv w:val="1"/>
      <w:marLeft w:val="0"/>
      <w:marRight w:val="0"/>
      <w:marTop w:val="0"/>
      <w:marBottom w:val="0"/>
      <w:divBdr>
        <w:top w:val="none" w:sz="0" w:space="0" w:color="auto"/>
        <w:left w:val="none" w:sz="0" w:space="0" w:color="auto"/>
        <w:bottom w:val="none" w:sz="0" w:space="0" w:color="auto"/>
        <w:right w:val="none" w:sz="0" w:space="0" w:color="auto"/>
      </w:divBdr>
      <w:divsChild>
        <w:div w:id="1831752488">
          <w:marLeft w:val="547"/>
          <w:marRight w:val="0"/>
          <w:marTop w:val="115"/>
          <w:marBottom w:val="0"/>
          <w:divBdr>
            <w:top w:val="none" w:sz="0" w:space="0" w:color="auto"/>
            <w:left w:val="none" w:sz="0" w:space="0" w:color="auto"/>
            <w:bottom w:val="none" w:sz="0" w:space="0" w:color="auto"/>
            <w:right w:val="none" w:sz="0" w:space="0" w:color="auto"/>
          </w:divBdr>
        </w:div>
        <w:div w:id="66343268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邵帅</dc:creator>
  <cp:keywords/>
  <dc:description/>
  <cp:lastModifiedBy>OPPO Jinqiang</cp:lastModifiedBy>
  <cp:revision>6</cp:revision>
  <dcterms:created xsi:type="dcterms:W3CDTF">2020-05-14T08:10:00Z</dcterms:created>
  <dcterms:modified xsi:type="dcterms:W3CDTF">2020-05-15T10:00:00Z</dcterms:modified>
</cp:coreProperties>
</file>